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1F" w:rsidRDefault="009A111F" w:rsidP="009A111F">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264b31f9"/>
          <w:rFonts w:ascii="Arial" w:eastAsiaTheme="majorEastAsia" w:hAnsi="Arial" w:cs="Arial"/>
          <w:color w:val="4C4F55"/>
          <w:sz w:val="21"/>
          <w:szCs w:val="21"/>
          <w:shd w:val="clear" w:color="auto" w:fill="FFFFFF"/>
        </w:rPr>
        <w:t xml:space="preserve"> </w:t>
      </w:r>
      <w:r>
        <w:rPr>
          <w:rStyle w:val="cs264b31f9"/>
          <w:rFonts w:ascii="Arial" w:eastAsiaTheme="majorEastAsia" w:hAnsi="Arial" w:cs="Arial"/>
          <w:color w:val="4C4F55"/>
          <w:sz w:val="21"/>
          <w:szCs w:val="21"/>
          <w:shd w:val="clear" w:color="auto" w:fill="FFFFFF"/>
        </w:rPr>
        <w:tab/>
      </w:r>
      <w:r>
        <w:rPr>
          <w:rStyle w:val="cs264b31f9"/>
          <w:rFonts w:ascii="Arial" w:eastAsiaTheme="majorEastAsia" w:hAnsi="Arial" w:cs="Arial"/>
          <w:color w:val="4C4F55"/>
          <w:sz w:val="21"/>
          <w:szCs w:val="21"/>
          <w:shd w:val="clear" w:color="auto" w:fill="FFFFFF"/>
        </w:rPr>
        <w:t>ARSA SATIŞI İHALE İLANI Erzincan İli Geçit Belediye Başkanlığından:</w:t>
      </w:r>
      <w:r>
        <w:rPr>
          <w:rFonts w:ascii="Arial" w:hAnsi="Arial" w:cs="Arial"/>
          <w:color w:val="4C4F55"/>
          <w:sz w:val="21"/>
          <w:szCs w:val="21"/>
          <w:shd w:val="clear" w:color="auto" w:fill="FFFFFF"/>
        </w:rPr>
        <w:br/>
      </w:r>
      <w:r>
        <w:rPr>
          <w:rStyle w:val="cs264b31f9"/>
          <w:rFonts w:ascii="Arial" w:eastAsiaTheme="majorEastAsia" w:hAnsi="Arial" w:cs="Arial"/>
          <w:color w:val="4C4F55"/>
          <w:sz w:val="21"/>
          <w:szCs w:val="21"/>
          <w:shd w:val="clear" w:color="auto" w:fill="FFFFFF"/>
        </w:rPr>
        <w:t xml:space="preserve">1 - Mülkiyeti Belediyemize ait aşağıda özellikleri belirtilen Erzincan Merkez Fatih Mahallesi sınırlan içerisinde 1572 ada, 10 </w:t>
      </w:r>
      <w:proofErr w:type="spellStart"/>
      <w:r>
        <w:rPr>
          <w:rStyle w:val="cs264b31f9"/>
          <w:rFonts w:ascii="Arial" w:eastAsiaTheme="majorEastAsia" w:hAnsi="Arial" w:cs="Arial"/>
          <w:color w:val="4C4F55"/>
          <w:sz w:val="21"/>
          <w:szCs w:val="21"/>
          <w:shd w:val="clear" w:color="auto" w:fill="FFFFFF"/>
        </w:rPr>
        <w:t>nolu</w:t>
      </w:r>
      <w:proofErr w:type="spellEnd"/>
      <w:r>
        <w:rPr>
          <w:rStyle w:val="cs264b31f9"/>
          <w:rFonts w:ascii="Arial" w:eastAsiaTheme="majorEastAsia" w:hAnsi="Arial" w:cs="Arial"/>
          <w:color w:val="4C4F55"/>
          <w:sz w:val="21"/>
          <w:szCs w:val="21"/>
          <w:shd w:val="clear" w:color="auto" w:fill="FFFFFF"/>
        </w:rPr>
        <w:t xml:space="preserve"> parselinde bulunan 6.916,34 m2 '</w:t>
      </w:r>
      <w:proofErr w:type="spellStart"/>
      <w:r>
        <w:rPr>
          <w:rStyle w:val="cs264b31f9"/>
          <w:rFonts w:ascii="Arial" w:eastAsiaTheme="majorEastAsia" w:hAnsi="Arial" w:cs="Arial"/>
          <w:color w:val="4C4F55"/>
          <w:sz w:val="21"/>
          <w:szCs w:val="21"/>
          <w:shd w:val="clear" w:color="auto" w:fill="FFFFFF"/>
        </w:rPr>
        <w:t>lik</w:t>
      </w:r>
      <w:proofErr w:type="spellEnd"/>
      <w:r>
        <w:rPr>
          <w:rStyle w:val="cs264b31f9"/>
          <w:rFonts w:ascii="Arial" w:eastAsiaTheme="majorEastAsia" w:hAnsi="Arial" w:cs="Arial"/>
          <w:color w:val="4C4F55"/>
          <w:sz w:val="21"/>
          <w:szCs w:val="21"/>
          <w:shd w:val="clear" w:color="auto" w:fill="FFFFFF"/>
        </w:rPr>
        <w:t xml:space="preserve"> arsanın satış işinin ihale edilmesine karar verilmiştir.</w:t>
      </w:r>
      <w:r>
        <w:rPr>
          <w:rFonts w:ascii="Arial" w:hAnsi="Arial" w:cs="Arial"/>
          <w:color w:val="4C4F55"/>
          <w:sz w:val="21"/>
          <w:szCs w:val="21"/>
          <w:shd w:val="clear" w:color="auto" w:fill="FFFFFF"/>
        </w:rPr>
        <w:br/>
      </w:r>
      <w:r>
        <w:rPr>
          <w:rStyle w:val="cs264b31f9"/>
          <w:rFonts w:ascii="Arial" w:eastAsiaTheme="majorEastAsia" w:hAnsi="Arial" w:cs="Arial"/>
          <w:color w:val="4C4F55"/>
          <w:sz w:val="21"/>
          <w:szCs w:val="21"/>
          <w:shd w:val="clear" w:color="auto" w:fill="FFFFFF"/>
        </w:rPr>
        <w:t>2 - İhale, 2886 sayılı Devlet İhale Yasasının 45.maddesine göre Açık Teklif Artırma Usulüne göre yapılacaktır.</w:t>
      </w:r>
      <w:r>
        <w:rPr>
          <w:rFonts w:ascii="Arial" w:hAnsi="Arial" w:cs="Arial"/>
          <w:color w:val="4C4F55"/>
          <w:sz w:val="21"/>
          <w:szCs w:val="21"/>
          <w:shd w:val="clear" w:color="auto" w:fill="FFFFFF"/>
        </w:rPr>
        <w:br/>
      </w:r>
      <w:r>
        <w:rPr>
          <w:rStyle w:val="cs264b31f9"/>
          <w:rFonts w:ascii="Arial" w:eastAsiaTheme="majorEastAsia" w:hAnsi="Arial" w:cs="Arial"/>
          <w:color w:val="4C4F55"/>
          <w:sz w:val="21"/>
          <w:szCs w:val="21"/>
          <w:shd w:val="clear" w:color="auto" w:fill="FFFFFF"/>
        </w:rPr>
        <w:t>3 - İhalesi Yapılacak Arsanın</w:t>
      </w:r>
    </w:p>
    <w:tbl>
      <w:tblPr>
        <w:tblW w:w="0" w:type="auto"/>
        <w:tblCellMar>
          <w:left w:w="0" w:type="dxa"/>
          <w:right w:w="0" w:type="dxa"/>
        </w:tblCellMar>
        <w:tblLook w:val="04A0" w:firstRow="1" w:lastRow="0" w:firstColumn="1" w:lastColumn="0" w:noHBand="0" w:noVBand="1"/>
      </w:tblPr>
      <w:tblGrid>
        <w:gridCol w:w="1226"/>
        <w:gridCol w:w="734"/>
        <w:gridCol w:w="480"/>
        <w:gridCol w:w="587"/>
        <w:gridCol w:w="1157"/>
        <w:gridCol w:w="846"/>
        <w:gridCol w:w="2336"/>
        <w:gridCol w:w="1706"/>
      </w:tblGrid>
      <w:tr w:rsidR="009A111F" w:rsidTr="009A111F">
        <w:tc>
          <w:tcPr>
            <w:tcW w:w="0" w:type="auto"/>
            <w:shd w:val="clear" w:color="auto" w:fill="auto"/>
            <w:vAlign w:val="center"/>
            <w:hideMark/>
          </w:tcPr>
          <w:p w:rsidR="009A111F" w:rsidRDefault="009A111F">
            <w:pPr>
              <w:pStyle w:val="cs95e872d0"/>
              <w:spacing w:before="0" w:beforeAutospacing="0" w:after="150" w:afterAutospacing="0"/>
            </w:pPr>
            <w:r>
              <w:rPr>
                <w:rStyle w:val="cs9b0541cf"/>
              </w:rPr>
              <w:t>Mahallesi</w:t>
            </w:r>
          </w:p>
        </w:tc>
        <w:tc>
          <w:tcPr>
            <w:tcW w:w="0" w:type="auto"/>
            <w:shd w:val="clear" w:color="auto" w:fill="auto"/>
            <w:vAlign w:val="center"/>
            <w:hideMark/>
          </w:tcPr>
          <w:p w:rsidR="009A111F" w:rsidRDefault="009A111F">
            <w:pPr>
              <w:pStyle w:val="cs95e872d0"/>
              <w:spacing w:before="0" w:beforeAutospacing="0" w:after="150" w:afterAutospacing="0"/>
            </w:pPr>
            <w:r>
              <w:rPr>
                <w:rStyle w:val="cs9b0541cf"/>
              </w:rPr>
              <w:t>Niteliği</w:t>
            </w:r>
          </w:p>
        </w:tc>
        <w:tc>
          <w:tcPr>
            <w:tcW w:w="0" w:type="auto"/>
            <w:shd w:val="clear" w:color="auto" w:fill="auto"/>
            <w:vAlign w:val="center"/>
            <w:hideMark/>
          </w:tcPr>
          <w:p w:rsidR="009A111F" w:rsidRDefault="009A111F">
            <w:pPr>
              <w:pStyle w:val="cs95e872d0"/>
              <w:spacing w:before="0" w:beforeAutospacing="0" w:after="150" w:afterAutospacing="0"/>
            </w:pPr>
            <w:r>
              <w:rPr>
                <w:rStyle w:val="cs9b0541cf"/>
              </w:rPr>
              <w:t>Ada</w:t>
            </w:r>
          </w:p>
        </w:tc>
        <w:tc>
          <w:tcPr>
            <w:tcW w:w="0" w:type="auto"/>
            <w:shd w:val="clear" w:color="auto" w:fill="auto"/>
            <w:vAlign w:val="center"/>
            <w:hideMark/>
          </w:tcPr>
          <w:p w:rsidR="009A111F" w:rsidRDefault="009A111F">
            <w:pPr>
              <w:pStyle w:val="cs95e872d0"/>
              <w:spacing w:before="0" w:beforeAutospacing="0" w:after="150" w:afterAutospacing="0"/>
            </w:pPr>
            <w:r>
              <w:rPr>
                <w:rStyle w:val="cs9b0541cf"/>
              </w:rPr>
              <w:t>Parsel</w:t>
            </w:r>
          </w:p>
        </w:tc>
        <w:tc>
          <w:tcPr>
            <w:tcW w:w="0" w:type="auto"/>
            <w:shd w:val="clear" w:color="auto" w:fill="auto"/>
            <w:vAlign w:val="center"/>
            <w:hideMark/>
          </w:tcPr>
          <w:p w:rsidR="009A111F" w:rsidRDefault="009A111F">
            <w:pPr>
              <w:pStyle w:val="cs95e872d0"/>
              <w:spacing w:before="0" w:beforeAutospacing="0" w:after="150" w:afterAutospacing="0"/>
            </w:pPr>
            <w:r>
              <w:rPr>
                <w:rStyle w:val="cs9b0541cf"/>
              </w:rPr>
              <w:t>Yüzölçümü</w:t>
            </w:r>
          </w:p>
        </w:tc>
        <w:tc>
          <w:tcPr>
            <w:tcW w:w="0" w:type="auto"/>
            <w:shd w:val="clear" w:color="auto" w:fill="auto"/>
            <w:vAlign w:val="center"/>
            <w:hideMark/>
          </w:tcPr>
          <w:p w:rsidR="009A111F" w:rsidRDefault="009A111F">
            <w:pPr>
              <w:pStyle w:val="cs95e872d0"/>
              <w:spacing w:before="0" w:beforeAutospacing="0" w:after="150" w:afterAutospacing="0"/>
            </w:pPr>
            <w:r>
              <w:rPr>
                <w:rStyle w:val="cs9b0541cf"/>
              </w:rPr>
              <w:t>Hisse Oranı</w:t>
            </w:r>
          </w:p>
        </w:tc>
        <w:tc>
          <w:tcPr>
            <w:tcW w:w="0" w:type="auto"/>
            <w:shd w:val="clear" w:color="auto" w:fill="auto"/>
            <w:vAlign w:val="center"/>
            <w:hideMark/>
          </w:tcPr>
          <w:p w:rsidR="009A111F" w:rsidRDefault="009A111F">
            <w:pPr>
              <w:pStyle w:val="cs95e872d0"/>
              <w:spacing w:before="0" w:beforeAutospacing="0" w:after="150" w:afterAutospacing="0"/>
            </w:pPr>
            <w:r>
              <w:rPr>
                <w:rStyle w:val="cs9b0541cf"/>
              </w:rPr>
              <w:t xml:space="preserve">Muhammen Bedeli (KDV </w:t>
            </w:r>
            <w:proofErr w:type="gramStart"/>
            <w:r>
              <w:rPr>
                <w:rStyle w:val="cs9b0541cf"/>
              </w:rPr>
              <w:t>DAHİL</w:t>
            </w:r>
            <w:proofErr w:type="gramEnd"/>
            <w:r>
              <w:rPr>
                <w:rStyle w:val="cs9b0541cf"/>
              </w:rPr>
              <w:t>)</w:t>
            </w:r>
          </w:p>
        </w:tc>
        <w:tc>
          <w:tcPr>
            <w:tcW w:w="0" w:type="auto"/>
            <w:shd w:val="clear" w:color="auto" w:fill="auto"/>
            <w:vAlign w:val="center"/>
            <w:hideMark/>
          </w:tcPr>
          <w:p w:rsidR="009A111F" w:rsidRDefault="009A111F">
            <w:pPr>
              <w:pStyle w:val="cs95e872d0"/>
              <w:spacing w:before="0" w:beforeAutospacing="0" w:after="150" w:afterAutospacing="0"/>
            </w:pPr>
            <w:r>
              <w:rPr>
                <w:rStyle w:val="cs9b0541cf"/>
              </w:rPr>
              <w:t>%3 Geçici Teminat (TL.)</w:t>
            </w:r>
          </w:p>
        </w:tc>
      </w:tr>
      <w:tr w:rsidR="009A111F" w:rsidTr="009A111F">
        <w:tc>
          <w:tcPr>
            <w:tcW w:w="0" w:type="auto"/>
            <w:shd w:val="clear" w:color="auto" w:fill="auto"/>
            <w:vAlign w:val="center"/>
            <w:hideMark/>
          </w:tcPr>
          <w:p w:rsidR="009A111F" w:rsidRDefault="009A111F">
            <w:pPr>
              <w:pStyle w:val="cs95e872d0"/>
              <w:spacing w:before="0" w:beforeAutospacing="0" w:after="150" w:afterAutospacing="0"/>
            </w:pPr>
            <w:r>
              <w:rPr>
                <w:rStyle w:val="cs9b0541cf"/>
              </w:rPr>
              <w:t>Fatih Mahallesi</w:t>
            </w:r>
          </w:p>
        </w:tc>
        <w:tc>
          <w:tcPr>
            <w:tcW w:w="0" w:type="auto"/>
            <w:shd w:val="clear" w:color="auto" w:fill="auto"/>
            <w:vAlign w:val="center"/>
            <w:hideMark/>
          </w:tcPr>
          <w:p w:rsidR="009A111F" w:rsidRDefault="009A111F">
            <w:pPr>
              <w:pStyle w:val="cs95e872d0"/>
              <w:spacing w:before="0" w:beforeAutospacing="0" w:after="150" w:afterAutospacing="0"/>
            </w:pPr>
            <w:r>
              <w:rPr>
                <w:rStyle w:val="cs9b0541cf"/>
              </w:rPr>
              <w:t>Arsa</w:t>
            </w:r>
          </w:p>
        </w:tc>
        <w:tc>
          <w:tcPr>
            <w:tcW w:w="0" w:type="auto"/>
            <w:shd w:val="clear" w:color="auto" w:fill="auto"/>
            <w:vAlign w:val="center"/>
            <w:hideMark/>
          </w:tcPr>
          <w:p w:rsidR="009A111F" w:rsidRDefault="009A111F">
            <w:pPr>
              <w:pStyle w:val="cs95e872d0"/>
              <w:spacing w:before="0" w:beforeAutospacing="0" w:after="150" w:afterAutospacing="0"/>
            </w:pPr>
            <w:r>
              <w:rPr>
                <w:rStyle w:val="cs9b0541cf"/>
              </w:rPr>
              <w:t>1572</w:t>
            </w:r>
          </w:p>
        </w:tc>
        <w:tc>
          <w:tcPr>
            <w:tcW w:w="0" w:type="auto"/>
            <w:shd w:val="clear" w:color="auto" w:fill="auto"/>
            <w:vAlign w:val="center"/>
            <w:hideMark/>
          </w:tcPr>
          <w:p w:rsidR="009A111F" w:rsidRDefault="009A111F">
            <w:pPr>
              <w:pStyle w:val="cs95e872d0"/>
              <w:spacing w:before="0" w:beforeAutospacing="0" w:after="150" w:afterAutospacing="0"/>
            </w:pPr>
            <w:r>
              <w:rPr>
                <w:rStyle w:val="cs9b0541cf"/>
              </w:rPr>
              <w:t>10</w:t>
            </w:r>
            <w:bookmarkStart w:id="0" w:name="_GoBack"/>
            <w:bookmarkEnd w:id="0"/>
          </w:p>
        </w:tc>
        <w:tc>
          <w:tcPr>
            <w:tcW w:w="0" w:type="auto"/>
            <w:shd w:val="clear" w:color="auto" w:fill="auto"/>
            <w:vAlign w:val="center"/>
            <w:hideMark/>
          </w:tcPr>
          <w:p w:rsidR="009A111F" w:rsidRDefault="009A111F">
            <w:pPr>
              <w:pStyle w:val="cs95e872d0"/>
              <w:spacing w:before="0" w:beforeAutospacing="0" w:after="150" w:afterAutospacing="0"/>
            </w:pPr>
            <w:r>
              <w:rPr>
                <w:rStyle w:val="cs9b0541cf"/>
              </w:rPr>
              <w:t xml:space="preserve">6.916,34 </w:t>
            </w:r>
            <w:proofErr w:type="spellStart"/>
            <w:r>
              <w:rPr>
                <w:rStyle w:val="cs9b0541cf"/>
              </w:rPr>
              <w:t>mz</w:t>
            </w:r>
            <w:proofErr w:type="spellEnd"/>
          </w:p>
        </w:tc>
        <w:tc>
          <w:tcPr>
            <w:tcW w:w="0" w:type="auto"/>
            <w:shd w:val="clear" w:color="auto" w:fill="auto"/>
            <w:vAlign w:val="center"/>
            <w:hideMark/>
          </w:tcPr>
          <w:p w:rsidR="009A111F" w:rsidRDefault="009A111F">
            <w:pPr>
              <w:pStyle w:val="cs95e872d0"/>
              <w:spacing w:before="0" w:beforeAutospacing="0" w:after="150" w:afterAutospacing="0"/>
            </w:pPr>
            <w:r>
              <w:rPr>
                <w:rStyle w:val="cs9b0541cf"/>
              </w:rPr>
              <w:t>TAM</w:t>
            </w:r>
          </w:p>
        </w:tc>
        <w:tc>
          <w:tcPr>
            <w:tcW w:w="0" w:type="auto"/>
            <w:shd w:val="clear" w:color="auto" w:fill="auto"/>
            <w:vAlign w:val="center"/>
            <w:hideMark/>
          </w:tcPr>
          <w:p w:rsidR="009A111F" w:rsidRDefault="009A111F">
            <w:pPr>
              <w:pStyle w:val="cs95e872d0"/>
              <w:spacing w:before="0" w:beforeAutospacing="0" w:after="150" w:afterAutospacing="0"/>
            </w:pPr>
            <w:r>
              <w:rPr>
                <w:rStyle w:val="cs9b0541cf"/>
              </w:rPr>
              <w:t>2.247.810,50</w:t>
            </w:r>
          </w:p>
        </w:tc>
        <w:tc>
          <w:tcPr>
            <w:tcW w:w="0" w:type="auto"/>
            <w:shd w:val="clear" w:color="auto" w:fill="auto"/>
            <w:vAlign w:val="center"/>
            <w:hideMark/>
          </w:tcPr>
          <w:p w:rsidR="009A111F" w:rsidRDefault="009A111F">
            <w:pPr>
              <w:pStyle w:val="cs95e872d0"/>
              <w:spacing w:before="0" w:beforeAutospacing="0" w:after="150" w:afterAutospacing="0"/>
            </w:pPr>
            <w:r>
              <w:rPr>
                <w:rStyle w:val="cs9b0541cf"/>
              </w:rPr>
              <w:t>67.435,00</w:t>
            </w:r>
          </w:p>
        </w:tc>
      </w:tr>
    </w:tbl>
    <w:p w:rsidR="009A111F" w:rsidRDefault="009A111F" w:rsidP="009A111F">
      <w:pPr>
        <w:pStyle w:val="cs95e872d0"/>
        <w:spacing w:before="0" w:beforeAutospacing="0" w:after="150" w:afterAutospacing="0" w:line="315" w:lineRule="atLeast"/>
        <w:rPr>
          <w:rFonts w:ascii="Arial" w:hAnsi="Arial" w:cs="Arial"/>
          <w:color w:val="4C4F55"/>
          <w:sz w:val="21"/>
          <w:szCs w:val="21"/>
          <w:shd w:val="clear" w:color="auto" w:fill="FFFFFF"/>
        </w:rPr>
      </w:pPr>
      <w:r>
        <w:rPr>
          <w:rStyle w:val="cs264b31f9"/>
          <w:rFonts w:ascii="Arial" w:eastAsiaTheme="majorEastAsia" w:hAnsi="Arial" w:cs="Arial"/>
          <w:color w:val="4C4F55"/>
          <w:sz w:val="21"/>
          <w:szCs w:val="21"/>
          <w:shd w:val="clear" w:color="auto" w:fill="FFFFFF"/>
        </w:rPr>
        <w:t>4 - ihale 04.02.2016 tarihinde Perşembe günü saat 10.30'da Belediye Encümen</w:t>
      </w:r>
      <w:r>
        <w:rPr>
          <w:rFonts w:ascii="Arial" w:hAnsi="Arial" w:cs="Arial"/>
          <w:color w:val="4C4F55"/>
          <w:sz w:val="21"/>
          <w:szCs w:val="21"/>
          <w:shd w:val="clear" w:color="auto" w:fill="FFFFFF"/>
        </w:rPr>
        <w:br/>
      </w:r>
      <w:r>
        <w:rPr>
          <w:rStyle w:val="cs264b31f9"/>
          <w:rFonts w:ascii="Arial" w:eastAsiaTheme="majorEastAsia" w:hAnsi="Arial" w:cs="Arial"/>
          <w:color w:val="4C4F55"/>
          <w:sz w:val="21"/>
          <w:szCs w:val="21"/>
          <w:shd w:val="clear" w:color="auto" w:fill="FFFFFF"/>
        </w:rPr>
        <w:t>Salonunda yapılacaktır.</w:t>
      </w:r>
      <w:r>
        <w:rPr>
          <w:rFonts w:ascii="Arial" w:hAnsi="Arial" w:cs="Arial"/>
          <w:color w:val="4C4F55"/>
          <w:sz w:val="21"/>
          <w:szCs w:val="21"/>
          <w:shd w:val="clear" w:color="auto" w:fill="FFFFFF"/>
        </w:rPr>
        <w:br/>
      </w:r>
      <w:r>
        <w:rPr>
          <w:rStyle w:val="cs264b31f9"/>
          <w:rFonts w:ascii="Arial" w:eastAsiaTheme="majorEastAsia" w:hAnsi="Arial" w:cs="Arial"/>
          <w:color w:val="4C4F55"/>
          <w:sz w:val="21"/>
          <w:szCs w:val="21"/>
          <w:shd w:val="clear" w:color="auto" w:fill="FFFFFF"/>
        </w:rPr>
        <w:t>5 - İhale ile ilgili şartname Yazı işleri Müdürlüğünde görülebilir veya 500,00 TL karşılığında satın alınabilir.</w:t>
      </w:r>
      <w:r>
        <w:rPr>
          <w:rFonts w:ascii="Arial" w:hAnsi="Arial" w:cs="Arial"/>
          <w:color w:val="4C4F55"/>
          <w:sz w:val="21"/>
          <w:szCs w:val="21"/>
          <w:shd w:val="clear" w:color="auto" w:fill="FFFFFF"/>
        </w:rPr>
        <w:br/>
      </w:r>
      <w:r>
        <w:rPr>
          <w:rStyle w:val="cs264b31f9"/>
          <w:rFonts w:ascii="Arial" w:eastAsiaTheme="majorEastAsia" w:hAnsi="Arial" w:cs="Arial"/>
          <w:color w:val="4C4F55"/>
          <w:sz w:val="21"/>
          <w:szCs w:val="21"/>
          <w:shd w:val="clear" w:color="auto" w:fill="FFFFFF"/>
        </w:rPr>
        <w:t>6 - Teklifler ilanda belirtilen saate kadar sıra numaralı alındılar karşılığında Yazı işleri Müdürlüğüne verilir. Teklifler iadeli taahhütlü olarak da gönderilebilir. Posta ile gönderilecek tekliflerin ihale dokümanında belirtilen ihale saatine kadar idareye ulaşması zorunludur.</w:t>
      </w:r>
      <w:r>
        <w:rPr>
          <w:rFonts w:ascii="Arial" w:hAnsi="Arial" w:cs="Arial"/>
          <w:color w:val="4C4F55"/>
          <w:sz w:val="21"/>
          <w:szCs w:val="21"/>
          <w:shd w:val="clear" w:color="auto" w:fill="FFFFFF"/>
        </w:rPr>
        <w:br/>
      </w:r>
      <w:r>
        <w:rPr>
          <w:rStyle w:val="cs264b31f9"/>
          <w:rFonts w:ascii="Arial" w:eastAsiaTheme="majorEastAsia" w:hAnsi="Arial" w:cs="Arial"/>
          <w:color w:val="4C4F55"/>
          <w:sz w:val="21"/>
          <w:szCs w:val="21"/>
          <w:shd w:val="clear" w:color="auto" w:fill="FFFFFF"/>
        </w:rPr>
        <w:t>7 - İdare, ihaleyi yapıp yapmamakta serbesttir. İdare, ihale gününden önce ihaleyi iptal etmesi sebebiyle herhangi bir yükümlülük altına girmez. Bu durumda ihale iptal kararı ilan yoluyla duyurulur.</w:t>
      </w:r>
      <w:r>
        <w:rPr>
          <w:rFonts w:ascii="Arial" w:hAnsi="Arial" w:cs="Arial"/>
          <w:color w:val="4C4F55"/>
          <w:sz w:val="21"/>
          <w:szCs w:val="21"/>
          <w:shd w:val="clear" w:color="auto" w:fill="FFFFFF"/>
        </w:rPr>
        <w:br/>
      </w:r>
      <w:r>
        <w:rPr>
          <w:rStyle w:val="cs264b31f9"/>
          <w:rFonts w:ascii="Arial" w:eastAsiaTheme="majorEastAsia" w:hAnsi="Arial" w:cs="Arial"/>
          <w:color w:val="4C4F55"/>
          <w:sz w:val="21"/>
          <w:szCs w:val="21"/>
          <w:shd w:val="clear" w:color="auto" w:fill="FFFFFF"/>
        </w:rPr>
        <w:t>8 - İhaleye katılacak olan gerçek veya tüzel kişi veya kişilerde aşağıdaki koşullar aranır,</w:t>
      </w:r>
    </w:p>
    <w:p w:rsidR="009A111F" w:rsidRDefault="009A111F" w:rsidP="009A111F">
      <w:pPr>
        <w:pStyle w:val="cs95e872d0"/>
        <w:spacing w:before="0" w:beforeAutospacing="0" w:after="150" w:afterAutospacing="0" w:line="315" w:lineRule="atLeast"/>
        <w:rPr>
          <w:rFonts w:ascii="Arial" w:hAnsi="Arial" w:cs="Arial"/>
          <w:color w:val="4C4F55"/>
          <w:sz w:val="21"/>
          <w:szCs w:val="21"/>
          <w:shd w:val="clear" w:color="auto" w:fill="FFFFFF"/>
        </w:rPr>
      </w:pPr>
      <w:proofErr w:type="gramStart"/>
      <w:r>
        <w:rPr>
          <w:rStyle w:val="cs264b31f9"/>
          <w:rFonts w:ascii="Arial" w:eastAsiaTheme="majorEastAsia" w:hAnsi="Arial" w:cs="Arial"/>
          <w:color w:val="4C4F55"/>
          <w:sz w:val="21"/>
          <w:szCs w:val="21"/>
          <w:shd w:val="clear" w:color="auto" w:fill="FFFFFF"/>
        </w:rPr>
        <w:t>a</w:t>
      </w:r>
      <w:proofErr w:type="gramEnd"/>
      <w:r>
        <w:rPr>
          <w:rStyle w:val="cs264b31f9"/>
          <w:rFonts w:ascii="Arial" w:eastAsiaTheme="majorEastAsia" w:hAnsi="Arial" w:cs="Arial"/>
          <w:color w:val="4C4F55"/>
          <w:sz w:val="21"/>
          <w:szCs w:val="21"/>
          <w:shd w:val="clear" w:color="auto" w:fill="FFFFFF"/>
        </w:rPr>
        <w:t xml:space="preserve"> - Gerçek kişi olması halinde Nüfus ve Vatandaşlık Müdürlüğünden 2016 yılında</w:t>
      </w:r>
      <w:r>
        <w:rPr>
          <w:rFonts w:ascii="Arial" w:hAnsi="Arial" w:cs="Arial"/>
          <w:color w:val="4C4F55"/>
          <w:sz w:val="21"/>
          <w:szCs w:val="21"/>
          <w:shd w:val="clear" w:color="auto" w:fill="FFFFFF"/>
        </w:rPr>
        <w:br/>
      </w:r>
      <w:r>
        <w:rPr>
          <w:rStyle w:val="cs264b31f9"/>
          <w:rFonts w:ascii="Arial" w:eastAsiaTheme="majorEastAsia" w:hAnsi="Arial" w:cs="Arial"/>
          <w:color w:val="4C4F55"/>
          <w:sz w:val="21"/>
          <w:szCs w:val="21"/>
          <w:shd w:val="clear" w:color="auto" w:fill="FFFFFF"/>
        </w:rPr>
        <w:t>alınmış ikametgah ilmühaberi ve T.C. numaralı Nüfus Cüzdanı Fotokopisi</w:t>
      </w:r>
      <w:r>
        <w:rPr>
          <w:rFonts w:ascii="Arial" w:hAnsi="Arial" w:cs="Arial"/>
          <w:color w:val="4C4F55"/>
          <w:sz w:val="21"/>
          <w:szCs w:val="21"/>
          <w:shd w:val="clear" w:color="auto" w:fill="FFFFFF"/>
        </w:rPr>
        <w:br/>
      </w:r>
      <w:r>
        <w:rPr>
          <w:rStyle w:val="cs264b31f9"/>
          <w:rFonts w:ascii="Arial" w:eastAsiaTheme="majorEastAsia" w:hAnsi="Arial" w:cs="Arial"/>
          <w:color w:val="4C4F55"/>
          <w:sz w:val="21"/>
          <w:szCs w:val="21"/>
          <w:shd w:val="clear" w:color="auto" w:fill="FFFFFF"/>
        </w:rPr>
        <w:t>b - Tebligat için adres beyanı ve ayrıca irtibat için telefon ve varsa faks numarası ile</w:t>
      </w:r>
      <w:r>
        <w:rPr>
          <w:rFonts w:ascii="Arial" w:hAnsi="Arial" w:cs="Arial"/>
          <w:color w:val="4C4F55"/>
          <w:sz w:val="21"/>
          <w:szCs w:val="21"/>
          <w:shd w:val="clear" w:color="auto" w:fill="FFFFFF"/>
        </w:rPr>
        <w:br/>
      </w:r>
      <w:r>
        <w:rPr>
          <w:rStyle w:val="cs264b31f9"/>
          <w:rFonts w:ascii="Arial" w:eastAsiaTheme="majorEastAsia" w:hAnsi="Arial" w:cs="Arial"/>
          <w:color w:val="4C4F55"/>
          <w:sz w:val="21"/>
          <w:szCs w:val="21"/>
          <w:shd w:val="clear" w:color="auto" w:fill="FFFFFF"/>
        </w:rPr>
        <w:t>elektronik posta adresini vermesi. Tüzel kişi veya kişiler</w:t>
      </w:r>
      <w:r>
        <w:rPr>
          <w:rFonts w:ascii="Arial" w:hAnsi="Arial" w:cs="Arial"/>
          <w:color w:val="4C4F55"/>
          <w:sz w:val="21"/>
          <w:szCs w:val="21"/>
          <w:shd w:val="clear" w:color="auto" w:fill="FFFFFF"/>
        </w:rPr>
        <w:br/>
      </w:r>
      <w:r>
        <w:rPr>
          <w:rStyle w:val="cs264b31f9"/>
          <w:rFonts w:ascii="Arial" w:eastAsiaTheme="majorEastAsia" w:hAnsi="Arial" w:cs="Arial"/>
          <w:color w:val="4C4F55"/>
          <w:sz w:val="21"/>
          <w:szCs w:val="21"/>
          <w:shd w:val="clear" w:color="auto" w:fill="FFFFFF"/>
        </w:rPr>
        <w:t>c - Mevzuatı gereği kayıtlı olduğu Ticaret ve /veya Sanayi Odası Belgesi veya meslek odası belgesi.</w:t>
      </w:r>
      <w:r>
        <w:rPr>
          <w:rFonts w:ascii="Arial" w:hAnsi="Arial" w:cs="Arial"/>
          <w:color w:val="4C4F55"/>
          <w:sz w:val="21"/>
          <w:szCs w:val="21"/>
          <w:shd w:val="clear" w:color="auto" w:fill="FFFFFF"/>
        </w:rPr>
        <w:br/>
      </w:r>
      <w:proofErr w:type="gramStart"/>
      <w:r>
        <w:rPr>
          <w:rStyle w:val="cs264b31f9"/>
          <w:rFonts w:ascii="Arial" w:eastAsiaTheme="majorEastAsia" w:hAnsi="Arial" w:cs="Arial"/>
          <w:color w:val="4C4F55"/>
          <w:sz w:val="21"/>
          <w:szCs w:val="21"/>
          <w:shd w:val="clear" w:color="auto" w:fill="FFFFFF"/>
        </w:rPr>
        <w:t>d</w:t>
      </w:r>
      <w:proofErr w:type="gramEnd"/>
      <w:r>
        <w:rPr>
          <w:rStyle w:val="cs264b31f9"/>
          <w:rFonts w:ascii="Arial" w:eastAsiaTheme="majorEastAsia" w:hAnsi="Arial" w:cs="Arial"/>
          <w:color w:val="4C4F55"/>
          <w:sz w:val="21"/>
          <w:szCs w:val="21"/>
          <w:shd w:val="clear" w:color="auto" w:fill="FFFFFF"/>
        </w:rPr>
        <w:t xml:space="preserve"> - Teklif vermeye yetkili olduğunu gösteren imza beyannamesi veya imza sirküleri</w:t>
      </w:r>
      <w:r>
        <w:rPr>
          <w:rFonts w:ascii="Arial" w:hAnsi="Arial" w:cs="Arial"/>
          <w:color w:val="4C4F55"/>
          <w:sz w:val="21"/>
          <w:szCs w:val="21"/>
          <w:shd w:val="clear" w:color="auto" w:fill="FFFFFF"/>
        </w:rPr>
        <w:br/>
      </w:r>
      <w:r>
        <w:rPr>
          <w:rStyle w:val="cs264b31f9"/>
          <w:rFonts w:ascii="Arial" w:eastAsiaTheme="majorEastAsia" w:hAnsi="Arial" w:cs="Arial"/>
          <w:color w:val="4C4F55"/>
          <w:sz w:val="21"/>
          <w:szCs w:val="21"/>
          <w:shd w:val="clear" w:color="auto" w:fill="FFFFFF"/>
        </w:rPr>
        <w:t>e - İsteklilerin ortak girişim olması durumunda noter onaylı ortak girişim beyannamesi ile ortaklarca imzalanmış ortaklık sözleşmesi, (ihale üzerinde kaldığı takdirde noter tasdikli ortaklık sözleşmesi verilir.).</w:t>
      </w:r>
      <w:r>
        <w:rPr>
          <w:rFonts w:ascii="Arial" w:hAnsi="Arial" w:cs="Arial"/>
          <w:color w:val="4C4F55"/>
          <w:sz w:val="21"/>
          <w:szCs w:val="21"/>
          <w:shd w:val="clear" w:color="auto" w:fill="FFFFFF"/>
        </w:rPr>
        <w:br/>
      </w:r>
      <w:r>
        <w:rPr>
          <w:rStyle w:val="cs264b31f9"/>
          <w:rFonts w:ascii="Arial" w:eastAsiaTheme="majorEastAsia" w:hAnsi="Arial" w:cs="Arial"/>
          <w:color w:val="4C4F55"/>
          <w:sz w:val="21"/>
          <w:szCs w:val="21"/>
          <w:shd w:val="clear" w:color="auto" w:fill="FFFFFF"/>
        </w:rPr>
        <w:t>f- İstekliler adına vekâleten katılma söz konusu ise istekli adına teklifte bulunacak kimse/kimselerin vekâletnameleri ile vekâleten katılanın noter onaylı imza sirküleri, (2016 yılında alınmış belge)</w:t>
      </w:r>
      <w:r>
        <w:rPr>
          <w:rFonts w:ascii="Arial" w:hAnsi="Arial" w:cs="Arial"/>
          <w:color w:val="4C4F55"/>
          <w:sz w:val="21"/>
          <w:szCs w:val="21"/>
          <w:shd w:val="clear" w:color="auto" w:fill="FFFFFF"/>
        </w:rPr>
        <w:br/>
      </w:r>
      <w:r>
        <w:rPr>
          <w:rStyle w:val="cs264b31f9"/>
          <w:rFonts w:ascii="Arial" w:eastAsiaTheme="majorEastAsia" w:hAnsi="Arial" w:cs="Arial"/>
          <w:color w:val="4C4F55"/>
          <w:sz w:val="21"/>
          <w:szCs w:val="21"/>
          <w:shd w:val="clear" w:color="auto" w:fill="FFFFFF"/>
        </w:rPr>
        <w:t xml:space="preserve">g - </w:t>
      </w:r>
      <w:proofErr w:type="spellStart"/>
      <w:r>
        <w:rPr>
          <w:rStyle w:val="cs264b31f9"/>
          <w:rFonts w:ascii="Arial" w:eastAsiaTheme="majorEastAsia" w:hAnsi="Arial" w:cs="Arial"/>
          <w:color w:val="4C4F55"/>
          <w:sz w:val="21"/>
          <w:szCs w:val="21"/>
          <w:shd w:val="clear" w:color="auto" w:fill="FFFFFF"/>
        </w:rPr>
        <w:t>ŞekJi</w:t>
      </w:r>
      <w:proofErr w:type="spellEnd"/>
      <w:r>
        <w:rPr>
          <w:rStyle w:val="cs264b31f9"/>
          <w:rFonts w:ascii="Arial" w:eastAsiaTheme="majorEastAsia" w:hAnsi="Arial" w:cs="Arial"/>
          <w:color w:val="4C4F55"/>
          <w:sz w:val="21"/>
          <w:szCs w:val="21"/>
          <w:shd w:val="clear" w:color="auto" w:fill="FFFFFF"/>
        </w:rPr>
        <w:t xml:space="preserve"> ve içeriği şartnamede belirtilen geçici teminatı vermesi.</w:t>
      </w:r>
      <w:r>
        <w:rPr>
          <w:rFonts w:ascii="Arial" w:hAnsi="Arial" w:cs="Arial"/>
          <w:color w:val="4C4F55"/>
          <w:sz w:val="21"/>
          <w:szCs w:val="21"/>
          <w:shd w:val="clear" w:color="auto" w:fill="FFFFFF"/>
        </w:rPr>
        <w:br/>
      </w:r>
      <w:proofErr w:type="gramStart"/>
      <w:r>
        <w:rPr>
          <w:rStyle w:val="cs264b31f9"/>
          <w:rFonts w:ascii="Arial" w:eastAsiaTheme="majorEastAsia" w:hAnsi="Arial" w:cs="Arial"/>
          <w:color w:val="4C4F55"/>
          <w:sz w:val="21"/>
          <w:szCs w:val="21"/>
          <w:shd w:val="clear" w:color="auto" w:fill="FFFFFF"/>
        </w:rPr>
        <w:t>h</w:t>
      </w:r>
      <w:proofErr w:type="gramEnd"/>
      <w:r>
        <w:rPr>
          <w:rStyle w:val="cs264b31f9"/>
          <w:rFonts w:ascii="Arial" w:eastAsiaTheme="majorEastAsia" w:hAnsi="Arial" w:cs="Arial"/>
          <w:color w:val="4C4F55"/>
          <w:sz w:val="21"/>
          <w:szCs w:val="21"/>
          <w:shd w:val="clear" w:color="auto" w:fill="FFFFFF"/>
        </w:rPr>
        <w:t xml:space="preserve"> - İhale Dokümanının satın alındığına ilişkin belge,</w:t>
      </w:r>
      <w:r>
        <w:rPr>
          <w:rFonts w:ascii="Arial" w:hAnsi="Arial" w:cs="Arial"/>
          <w:color w:val="4C4F55"/>
          <w:sz w:val="21"/>
          <w:szCs w:val="21"/>
          <w:shd w:val="clear" w:color="auto" w:fill="FFFFFF"/>
        </w:rPr>
        <w:br/>
      </w:r>
      <w:r>
        <w:rPr>
          <w:rStyle w:val="cs264b31f9"/>
          <w:rFonts w:ascii="Arial" w:eastAsiaTheme="majorEastAsia" w:hAnsi="Arial" w:cs="Arial"/>
          <w:color w:val="4C4F55"/>
          <w:sz w:val="21"/>
          <w:szCs w:val="21"/>
          <w:shd w:val="clear" w:color="auto" w:fill="FFFFFF"/>
        </w:rPr>
        <w:t>i - İlan tarihinden sonra ilgili vergi dairesinden veya internet vergi dairesinden alınacak vergi borcu olmadığına dair belge veya Vergi Dairesinden alınan yazı aslının İdareye ibraz edilmesi.</w:t>
      </w:r>
      <w:r>
        <w:rPr>
          <w:rFonts w:ascii="Arial" w:hAnsi="Arial" w:cs="Arial"/>
          <w:color w:val="4C4F55"/>
          <w:sz w:val="21"/>
          <w:szCs w:val="21"/>
          <w:shd w:val="clear" w:color="auto" w:fill="FFFFFF"/>
        </w:rPr>
        <w:br/>
      </w:r>
      <w:r>
        <w:rPr>
          <w:rStyle w:val="cs264b31f9"/>
          <w:rFonts w:ascii="Arial" w:eastAsiaTheme="majorEastAsia" w:hAnsi="Arial" w:cs="Arial"/>
          <w:color w:val="4C4F55"/>
          <w:sz w:val="21"/>
          <w:szCs w:val="21"/>
          <w:shd w:val="clear" w:color="auto" w:fill="FFFFFF"/>
        </w:rPr>
        <w:t>Ortak girişim halinde, ortaklığı oluşturan gerçek veya tüzel kişilerin her birinin yukarıdaki şekilde vergi borcu olmadığını belgelendirmesi gerekmektedir k - Belediyeye borcu olmadığına dair yazı,</w:t>
      </w:r>
      <w:r>
        <w:rPr>
          <w:rFonts w:ascii="Arial" w:hAnsi="Arial" w:cs="Arial"/>
          <w:color w:val="4C4F55"/>
          <w:sz w:val="21"/>
          <w:szCs w:val="21"/>
          <w:shd w:val="clear" w:color="auto" w:fill="FFFFFF"/>
        </w:rPr>
        <w:br/>
      </w:r>
      <w:r>
        <w:rPr>
          <w:rStyle w:val="cs264b31f9"/>
          <w:rFonts w:ascii="Arial" w:eastAsiaTheme="majorEastAsia" w:hAnsi="Arial" w:cs="Arial"/>
          <w:color w:val="4C4F55"/>
          <w:sz w:val="21"/>
          <w:szCs w:val="21"/>
          <w:shd w:val="clear" w:color="auto" w:fill="FFFFFF"/>
        </w:rPr>
        <w:t>Bütün Belgeler asıl veya noter tasdikli olacaktır. Diğer suretler kabul edilmeyecektir. İlan olunur.</w:t>
      </w:r>
    </w:p>
    <w:p w:rsidR="0007630C" w:rsidRPr="009A111F" w:rsidRDefault="0007630C" w:rsidP="009A111F"/>
    <w:sectPr w:rsidR="0007630C" w:rsidRPr="009A111F" w:rsidSect="00053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537DF"/>
    <w:rsid w:val="0007630C"/>
    <w:rsid w:val="000F3B9B"/>
    <w:rsid w:val="0010506A"/>
    <w:rsid w:val="001439A9"/>
    <w:rsid w:val="00147144"/>
    <w:rsid w:val="002555E5"/>
    <w:rsid w:val="002E6C36"/>
    <w:rsid w:val="00366C44"/>
    <w:rsid w:val="003D7B92"/>
    <w:rsid w:val="003E536E"/>
    <w:rsid w:val="004626F2"/>
    <w:rsid w:val="004A191B"/>
    <w:rsid w:val="004A791D"/>
    <w:rsid w:val="005132DE"/>
    <w:rsid w:val="00520122"/>
    <w:rsid w:val="005A2B66"/>
    <w:rsid w:val="005D0448"/>
    <w:rsid w:val="006371CD"/>
    <w:rsid w:val="007111EC"/>
    <w:rsid w:val="00903750"/>
    <w:rsid w:val="0091226A"/>
    <w:rsid w:val="009A111F"/>
    <w:rsid w:val="009F4578"/>
    <w:rsid w:val="00C507E6"/>
    <w:rsid w:val="00C8198F"/>
    <w:rsid w:val="00CD4723"/>
    <w:rsid w:val="00E03C07"/>
    <w:rsid w:val="00E40D16"/>
    <w:rsid w:val="00EA4F88"/>
    <w:rsid w:val="00ED2BFE"/>
    <w:rsid w:val="00F10909"/>
    <w:rsid w:val="00F14D83"/>
    <w:rsid w:val="00F92968"/>
    <w:rsid w:val="00FC66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03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D2B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9122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semiHidden/>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433</Words>
  <Characters>2470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24</cp:revision>
  <dcterms:created xsi:type="dcterms:W3CDTF">2016-01-02T12:44:00Z</dcterms:created>
  <dcterms:modified xsi:type="dcterms:W3CDTF">2016-01-15T09:02:00Z</dcterms:modified>
</cp:coreProperties>
</file>